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47DFF" w14:textId="0DF4E964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S2-2100865</w:t>
      </w:r>
      <w:bookmarkStart w:id="0" w:name="_GoBack"/>
      <w:bookmarkEnd w:id="0"/>
    </w:p>
    <w:p w14:paraId="769C037F" w14:textId="3AB60698"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14:paraId="5A3F100D" w14:textId="1E5A7D6F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14:paraId="4057B8BC" w14:textId="0A9447F6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0056E15D" w14:textId="3692A43E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CF996A8" w14:textId="348C2332" w:rsidR="004235AB" w:rsidRPr="00062002" w:rsidRDefault="004235AB" w:rsidP="004235AB">
      <w:pPr>
        <w:pStyle w:val="Source"/>
        <w:rPr>
          <w:lang w:val="fr-FR"/>
        </w:rPr>
      </w:pPr>
      <w:r w:rsidRPr="00062002">
        <w:rPr>
          <w:lang w:val="fr-FR"/>
        </w:rPr>
        <w:t>Source:</w:t>
      </w:r>
      <w:r w:rsidRPr="00062002">
        <w:rPr>
          <w:lang w:val="fr-FR"/>
        </w:rPr>
        <w:tab/>
      </w:r>
      <w:r w:rsidRPr="00062002">
        <w:rPr>
          <w:b w:val="0"/>
          <w:lang w:val="fr-FR"/>
        </w:rPr>
        <w:t>SA2</w:t>
      </w:r>
    </w:p>
    <w:p w14:paraId="7E157163" w14:textId="0F15366C" w:rsidR="004235AB" w:rsidRPr="00062002" w:rsidRDefault="004235AB" w:rsidP="004235AB">
      <w:pPr>
        <w:pStyle w:val="Source"/>
        <w:rPr>
          <w:lang w:val="fr-FR"/>
        </w:rPr>
      </w:pPr>
      <w:r w:rsidRPr="00062002">
        <w:rPr>
          <w:lang w:val="fr-FR"/>
        </w:rPr>
        <w:t>To:</w:t>
      </w:r>
      <w:r w:rsidRPr="00062002">
        <w:rPr>
          <w:lang w:val="fr-FR"/>
        </w:rPr>
        <w:tab/>
      </w:r>
      <w:r w:rsidRPr="00062002">
        <w:rPr>
          <w:rFonts w:hint="eastAsia"/>
          <w:b w:val="0"/>
          <w:lang w:val="fr-FR" w:eastAsia="zh-CN"/>
        </w:rPr>
        <w:t>RAN3</w:t>
      </w:r>
    </w:p>
    <w:p w14:paraId="17ABD250" w14:textId="1A72B51E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777777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4CED9999" w14:textId="5ACABF68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14:paraId="522A682F" w14:textId="3D9B092E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3FEBB89A" w14:textId="501E4B6D" w:rsidR="004235AB" w:rsidRPr="00062002" w:rsidRDefault="004235AB" w:rsidP="004235AB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62002">
        <w:rPr>
          <w:color w:val="0000FF"/>
          <w:lang w:val="fr-FR"/>
        </w:rPr>
        <w:t>E-mail Address:</w:t>
      </w:r>
      <w:r w:rsidRPr="00062002">
        <w:rPr>
          <w:bCs/>
          <w:color w:val="0000FF"/>
          <w:lang w:val="fr-FR"/>
        </w:rPr>
        <w:tab/>
      </w:r>
      <w:r w:rsidR="00062002" w:rsidRPr="00062002">
        <w:rPr>
          <w:b w:val="0"/>
          <w:bCs/>
          <w:lang w:val="fr-FR"/>
        </w:rPr>
        <w:t>alessio.casati@</w:t>
      </w:r>
      <w:r w:rsidR="00062002">
        <w:rPr>
          <w:b w:val="0"/>
          <w:bCs/>
          <w:lang w:val="fr-FR"/>
        </w:rPr>
        <w:t>nokia.com</w:t>
      </w:r>
    </w:p>
    <w:p w14:paraId="5115CA81" w14:textId="77777777" w:rsidR="004235AB" w:rsidRPr="00062002" w:rsidRDefault="004235AB" w:rsidP="004235A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C06998B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3D4BCE" w14:textId="77777777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FBE34D" w14:textId="44094022" w:rsidR="00062002" w:rsidRDefault="00062002" w:rsidP="001820FD"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14:paraId="128CD06F" w14:textId="77777777" w:rsidR="00FF0620" w:rsidRDefault="00FF0620" w:rsidP="001820FD">
      <w:r>
        <w:t xml:space="preserve">Solutions in 6.2.3 are feasible from SA2 standpoint but only address scenarios 1,3,5,6. </w:t>
      </w:r>
    </w:p>
    <w:p w14:paraId="6EEE10EA" w14:textId="504E7F24" w:rsidR="00FF0620" w:rsidRDefault="001C76A7" w:rsidP="001820FD">
      <w:r>
        <w:t>To address</w:t>
      </w:r>
      <w:r w:rsidR="00FF0620">
        <w:t xml:space="preserve"> scenarios 2,4 all solutions are based on re-mapping at target side which would require SA2 to specify a mechanism to make </w:t>
      </w:r>
      <w:r>
        <w:t xml:space="preserve">the </w:t>
      </w:r>
      <w:r w:rsidR="00FF0620">
        <w:t>source gNB aware if the UE supports and accept re-mapping</w:t>
      </w:r>
      <w:r>
        <w:t xml:space="preserve"> or not</w:t>
      </w:r>
      <w:r w:rsidR="00FF0620">
        <w:t xml:space="preserve">. One solution could be for UE to signal this capability over NAS Register Request which 5GC </w:t>
      </w:r>
      <w:r>
        <w:t>c</w:t>
      </w:r>
      <w:r w:rsidR="00FF0620">
        <w:t>ould relay to gNB</w:t>
      </w:r>
      <w:r>
        <w:t>. Therefore, these solutions are</w:t>
      </w:r>
      <w:r w:rsidR="00FF0620">
        <w:t xml:space="preserve"> feasible but ha</w:t>
      </w:r>
      <w:r>
        <w:t>ve</w:t>
      </w:r>
      <w:r w:rsidR="00FF0620">
        <w:t xml:space="preserve"> SA2 system impact.</w:t>
      </w:r>
    </w:p>
    <w:p w14:paraId="0998ACB8" w14:textId="1ADDB852" w:rsidR="00FF0620" w:rsidRDefault="00FF0620" w:rsidP="001820FD">
      <w:r>
        <w:t>Assuming RAN3 decides to proceed ask</w:t>
      </w:r>
      <w:r w:rsidR="001C76A7">
        <w:t>ing</w:t>
      </w:r>
      <w:r>
        <w:t xml:space="preserve"> SA2 to fulfil the above pre-condition, </w:t>
      </w:r>
      <w:r w:rsidRPr="00FF0620">
        <w:rPr>
          <w:rFonts w:eastAsia="Malgun Gothic"/>
          <w:color w:val="000000"/>
          <w:lang w:eastAsia="ja-JP"/>
        </w:rPr>
        <w:t xml:space="preserve">SA2 </w:t>
      </w:r>
      <w:r>
        <w:rPr>
          <w:rFonts w:eastAsia="Malgun Gothic"/>
          <w:color w:val="000000"/>
          <w:lang w:eastAsia="ja-JP"/>
        </w:rPr>
        <w:t xml:space="preserve">would then </w:t>
      </w:r>
      <w:r w:rsidRPr="00FF0620">
        <w:rPr>
          <w:rFonts w:eastAsia="Malgun Gothic"/>
          <w:color w:val="000000"/>
          <w:lang w:eastAsia="ja-JP"/>
        </w:rPr>
        <w:t xml:space="preserve">recommend RAN3 to select one of the solutions described in 6.2.1 i.e. where re-mapping decision </w:t>
      </w:r>
      <w:r>
        <w:rPr>
          <w:rFonts w:eastAsia="Malgun Gothic"/>
          <w:color w:val="000000"/>
          <w:lang w:eastAsia="ja-JP"/>
        </w:rPr>
        <w:t>is</w:t>
      </w:r>
      <w:r w:rsidRPr="00FF0620">
        <w:rPr>
          <w:rFonts w:eastAsia="Malgun Gothic"/>
          <w:color w:val="000000"/>
          <w:lang w:eastAsia="ja-JP"/>
        </w:rPr>
        <w:t xml:space="preserve"> in the NG-RAN</w:t>
      </w:r>
      <w:r>
        <w:rPr>
          <w:rFonts w:eastAsia="Malgun Gothic"/>
          <w:color w:val="000000"/>
          <w:lang w:eastAsia="ja-JP"/>
        </w:rPr>
        <w:t>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BE0F7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7234A237" w14:textId="6CC1B35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2361082" w14:textId="77777777"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EA7E0" w14:textId="77777777" w:rsidR="00985C70" w:rsidRDefault="00985C70">
      <w:pPr>
        <w:spacing w:after="0"/>
      </w:pPr>
      <w:r>
        <w:separator/>
      </w:r>
    </w:p>
  </w:endnote>
  <w:endnote w:type="continuationSeparator" w:id="0">
    <w:p w14:paraId="67967548" w14:textId="77777777" w:rsidR="00985C70" w:rsidRDefault="00985C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91F99" w14:textId="77777777" w:rsidR="00985C70" w:rsidRDefault="00985C70">
      <w:pPr>
        <w:spacing w:after="0"/>
      </w:pPr>
      <w:r>
        <w:separator/>
      </w:r>
    </w:p>
  </w:footnote>
  <w:footnote w:type="continuationSeparator" w:id="0">
    <w:p w14:paraId="4B4FCF56" w14:textId="77777777" w:rsidR="00985C70" w:rsidRDefault="00985C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1333"/>
    <w:rsid w:val="00062002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11329"/>
    <w:rsid w:val="0062790C"/>
    <w:rsid w:val="00635B03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30F2"/>
    <w:rsid w:val="00FB460A"/>
    <w:rsid w:val="00FC02E6"/>
    <w:rsid w:val="00FC4056"/>
    <w:rsid w:val="00FD19A1"/>
    <w:rsid w:val="00FD7335"/>
    <w:rsid w:val="00FE7DB5"/>
    <w:rsid w:val="00FF0620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2002-04-23T14:10:00Z</cp:lastPrinted>
  <dcterms:created xsi:type="dcterms:W3CDTF">2021-02-12T11:43:00Z</dcterms:created>
  <dcterms:modified xsi:type="dcterms:W3CDTF">2021-02-18T13:17:00Z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  <property fmtid="{D5CDD505-2E9C-101B-9397-08002B2CF9AE}" pid="9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10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</Properties>
</file>